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Примеры оформления ссылок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sz w:val="24"/>
          <w:szCs w:val="24"/>
        </w:rPr>
        <w:t>Книги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 книги одного-трех авторов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>Бобровский М. В. Лесные почвы европейской России: биотические и антропогенные факторы формирования. М.: КМК, 2010. 392 с. ISBN: 978-5-87317-733-2.</w:t>
      </w:r>
    </w:p>
    <w:p w:rsidR="009564EC" w:rsidRPr="00A83400" w:rsidRDefault="009564EC" w:rsidP="003222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3400">
        <w:rPr>
          <w:rFonts w:ascii="Times New Roman" w:hAnsi="Times New Roman" w:cs="Times New Roman"/>
          <w:sz w:val="24"/>
          <w:szCs w:val="24"/>
        </w:rPr>
        <w:t>Доспехов Б. А. Методика полевого опыта: с основами статистической обработки результатов исследований. М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A83400">
        <w:rPr>
          <w:rFonts w:ascii="Times New Roman" w:hAnsi="Times New Roman" w:cs="Times New Roman"/>
          <w:sz w:val="24"/>
          <w:szCs w:val="24"/>
        </w:rPr>
        <w:t>Книга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3400">
        <w:rPr>
          <w:rFonts w:ascii="Times New Roman" w:hAnsi="Times New Roman" w:cs="Times New Roman"/>
          <w:sz w:val="24"/>
          <w:szCs w:val="24"/>
        </w:rPr>
        <w:t>по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3400">
        <w:rPr>
          <w:rFonts w:ascii="Times New Roman" w:hAnsi="Times New Roman" w:cs="Times New Roman"/>
          <w:sz w:val="24"/>
          <w:szCs w:val="24"/>
        </w:rPr>
        <w:t>Требованию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, 2013. 349 </w:t>
      </w:r>
      <w:r w:rsidRPr="00A83400">
        <w:rPr>
          <w:rFonts w:ascii="Times New Roman" w:hAnsi="Times New Roman" w:cs="Times New Roman"/>
          <w:sz w:val="24"/>
          <w:szCs w:val="24"/>
        </w:rPr>
        <w:t>с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Eyre H.J., Lange D.P., Morris L.B. Informed decisions: the complete book of cancer diagnosis, treatment, and recovery. </w:t>
      </w:r>
      <w:r w:rsidRPr="00A83400">
        <w:rPr>
          <w:rFonts w:ascii="Times New Roman" w:hAnsi="Times New Roman" w:cs="Times New Roman"/>
          <w:sz w:val="24"/>
          <w:szCs w:val="24"/>
        </w:rPr>
        <w:t xml:space="preserve">2nd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Atlanta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American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, 2002. 768 p.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 книги четырех и более авторов</w:t>
      </w:r>
    </w:p>
    <w:p w:rsidR="009564EC" w:rsidRPr="00A83400" w:rsidRDefault="009564EC" w:rsidP="00E14055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Ресурсосберегающие технологии и экономические нормативы производства продукции растениеводства в условиях Республики Татарстан / О. Р.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Абдразяков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Ш. А. Алиев, В. И. Блохин и др. Казань: Мастер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, 2002. 280 с. </w:t>
      </w:r>
    </w:p>
    <w:p w:rsidR="003222D9" w:rsidRPr="00242EB1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</w:t>
      </w:r>
      <w:r w:rsidRPr="00242E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книги</w:t>
      </w:r>
      <w:r w:rsidRPr="00242E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</w:t>
      </w:r>
      <w:r w:rsidRPr="00242E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многотомного</w:t>
      </w:r>
      <w:r w:rsidRPr="00242E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издания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>Волков С. Н. Землеустроительное проектирование. Внутрихозяйственное землеустройство // Землеустройство: в 8-ми т. М.: Колос, 2001. Т. 2. 437 с.</w:t>
      </w:r>
    </w:p>
    <w:p w:rsidR="009564EC" w:rsidRPr="00A83400" w:rsidRDefault="009564EC" w:rsidP="009564EC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Система земледелия Республики Татарстан / А. Р. Валиев, И. Х.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Габдрахманов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, Р. И. Сафин, Б.Г.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Зиганшин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. Часть 3. Казань: ООО «Центр инновационных технологий», 2014. 280 с.</w:t>
      </w:r>
    </w:p>
    <w:p w:rsidR="003222D9" w:rsidRPr="007E0316" w:rsidRDefault="003222D9" w:rsidP="003222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0316">
        <w:rPr>
          <w:rFonts w:ascii="Times New Roman" w:hAnsi="Times New Roman" w:cs="Times New Roman"/>
          <w:sz w:val="24"/>
          <w:szCs w:val="24"/>
        </w:rPr>
        <w:t xml:space="preserve">Концепция формирования высокопродуктивных экологически устойчивых </w:t>
      </w:r>
      <w:proofErr w:type="spellStart"/>
      <w:r w:rsidRPr="007E0316">
        <w:rPr>
          <w:rFonts w:ascii="Times New Roman" w:hAnsi="Times New Roman" w:cs="Times New Roman"/>
          <w:sz w:val="24"/>
          <w:szCs w:val="24"/>
        </w:rPr>
        <w:t>агроландшафтов</w:t>
      </w:r>
      <w:proofErr w:type="spellEnd"/>
      <w:r w:rsidRPr="007E0316">
        <w:rPr>
          <w:rFonts w:ascii="Times New Roman" w:hAnsi="Times New Roman" w:cs="Times New Roman"/>
          <w:sz w:val="24"/>
          <w:szCs w:val="24"/>
        </w:rPr>
        <w:t xml:space="preserve"> и совершенствования систем земледелия на ландшафтной основе // Ландшафтное земледелие / под общ. ред. А. Н. Каштанова и А. П. Щербакова. Курск: </w:t>
      </w:r>
      <w:proofErr w:type="spellStart"/>
      <w:r w:rsidRPr="007E0316">
        <w:rPr>
          <w:rFonts w:ascii="Times New Roman" w:hAnsi="Times New Roman" w:cs="Times New Roman"/>
          <w:sz w:val="24"/>
          <w:szCs w:val="24"/>
        </w:rPr>
        <w:t>ВНИИЗиЗПЭ</w:t>
      </w:r>
      <w:proofErr w:type="spellEnd"/>
      <w:r w:rsidRPr="007E0316">
        <w:rPr>
          <w:rFonts w:ascii="Times New Roman" w:hAnsi="Times New Roman" w:cs="Times New Roman"/>
          <w:sz w:val="24"/>
          <w:szCs w:val="24"/>
        </w:rPr>
        <w:t xml:space="preserve">, 1993. Ч. 1. </w:t>
      </w:r>
      <w:r w:rsidRPr="007E0316">
        <w:rPr>
          <w:rFonts w:ascii="Times New Roman" w:hAnsi="Times New Roman" w:cs="Times New Roman"/>
          <w:sz w:val="24"/>
          <w:szCs w:val="24"/>
          <w:lang w:val="en-US"/>
        </w:rPr>
        <w:t xml:space="preserve">100 </w:t>
      </w:r>
      <w:r w:rsidRPr="007E0316">
        <w:rPr>
          <w:rFonts w:ascii="Times New Roman" w:hAnsi="Times New Roman" w:cs="Times New Roman"/>
          <w:sz w:val="24"/>
          <w:szCs w:val="24"/>
        </w:rPr>
        <w:t>с</w:t>
      </w:r>
      <w:r w:rsidRPr="007E031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Ссылки на переводные издания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Литтл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Хиллз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Ф. Сельскохозяйственное опытное дело. Планирование и анализ / пер. с англ. Изд. 2-е. М.: Колос, 1981. 118 с.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Хенниг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А. Минеральные вещества, витамины, биостимуляторы в кормлении сельскохозяйственных животных / пер. с нем. Н. С.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Гельман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/ под ред. А. Л. Падучевой и Ю. И.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Раецкой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. М.: Колос, 1976. 560 с.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 книги, если не указан автор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Опытное дело в полеводстве / под общ. ред. Г. Ф. Никитенко. М.: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Россельхозиздат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, 1982. 234 с.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>Агрохимические методы исследования почв / под ред. А. В. Соколова. Изд. 5-е. М: Наука, 1975. 656 с.</w:t>
      </w:r>
    </w:p>
    <w:p w:rsidR="00E14055" w:rsidRPr="00A83400" w:rsidRDefault="00E14055" w:rsidP="003222D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 статьи одного-трех авторов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Кирюшин В. И. Научно-инновационное обеспечение приоритетов развития сельского хозяйства // Достижения науки и техники АПК. 2019. Т. 33. № 3. С. 5–10.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: 10.24411/0235-2451-2019-10301.</w:t>
      </w:r>
    </w:p>
    <w:p w:rsidR="00E14055" w:rsidRPr="00A83400" w:rsidRDefault="00E14055" w:rsidP="00E14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3400">
        <w:rPr>
          <w:rFonts w:ascii="Times New Roman" w:hAnsi="Times New Roman" w:cs="Times New Roman"/>
          <w:sz w:val="24"/>
          <w:szCs w:val="24"/>
        </w:rPr>
        <w:lastRenderedPageBreak/>
        <w:t xml:space="preserve">Сафин Р. И., Валиев А. Р.,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Колесар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В. А. Современное состояние и перспективы развития углеродного земледелия в Республике Татарстан // Вестник Казанского государственного аграрного университета. 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2021. </w:t>
      </w:r>
      <w:r w:rsidRPr="00A83400">
        <w:rPr>
          <w:rFonts w:ascii="Times New Roman" w:hAnsi="Times New Roman" w:cs="Times New Roman"/>
          <w:sz w:val="24"/>
          <w:szCs w:val="24"/>
        </w:rPr>
        <w:t>Т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16. № 3 (63). </w:t>
      </w:r>
      <w:r w:rsidRPr="00A83400">
        <w:rPr>
          <w:rFonts w:ascii="Times New Roman" w:hAnsi="Times New Roman" w:cs="Times New Roman"/>
          <w:sz w:val="24"/>
          <w:szCs w:val="24"/>
        </w:rPr>
        <w:t>С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7–13.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: 10.12737/2073-0462-2021-7-13. 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Sharov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 P.,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Abbasov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 R.,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Temnikova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 A. Remediation of soil contaminated with persistent organic pollutants in Sumgait, Azerbaijan // Environ.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Monit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Assess. 2019. Vol. 191. No. 7. P. 464.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>: 10.1007/s10661-019-7560-7.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Четырех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более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A83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авторов</w:t>
      </w:r>
    </w:p>
    <w:p w:rsidR="00D54FDE" w:rsidRPr="00A83400" w:rsidRDefault="00D54FDE" w:rsidP="003222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Биологическая активность и содержание гумуса пахотных почв в зависимости от рельефа, климатических условий и сельскохозяйственных культур / Л. Н.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Караулова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, О. Г. Чуян, Н. В.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Афонченко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и др. // Земледелие. 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2025. № 2. </w:t>
      </w:r>
      <w:r w:rsidRPr="00A83400">
        <w:rPr>
          <w:rFonts w:ascii="Times New Roman" w:hAnsi="Times New Roman" w:cs="Times New Roman"/>
          <w:sz w:val="24"/>
          <w:szCs w:val="24"/>
        </w:rPr>
        <w:t>С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27–33.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: 10.24412/0044-3913-2025-2-27-33. 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Effect of tetracycline treatment regimens on antibiotic resistance gene selection over time in nursery pigs / K.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Graesboll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, I. Larsen, J.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Clasen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, et al. // BMC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Microbiol</w:t>
      </w:r>
      <w:proofErr w:type="spellEnd"/>
      <w:r w:rsidRPr="00A834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83400">
        <w:rPr>
          <w:rFonts w:ascii="Times New Roman" w:hAnsi="Times New Roman" w:cs="Times New Roman"/>
          <w:sz w:val="24"/>
          <w:szCs w:val="24"/>
        </w:rPr>
        <w:t xml:space="preserve">2019. 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A83400">
        <w:rPr>
          <w:rFonts w:ascii="Times New Roman" w:hAnsi="Times New Roman" w:cs="Times New Roman"/>
          <w:sz w:val="24"/>
          <w:szCs w:val="24"/>
        </w:rPr>
        <w:t xml:space="preserve">. 19. 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A83400">
        <w:rPr>
          <w:rFonts w:ascii="Times New Roman" w:hAnsi="Times New Roman" w:cs="Times New Roman"/>
          <w:sz w:val="24"/>
          <w:szCs w:val="24"/>
        </w:rPr>
        <w:t xml:space="preserve">. 1. 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83400">
        <w:rPr>
          <w:rFonts w:ascii="Times New Roman" w:hAnsi="Times New Roman" w:cs="Times New Roman"/>
          <w:sz w:val="24"/>
          <w:szCs w:val="24"/>
        </w:rPr>
        <w:t xml:space="preserve">. 269. </w:t>
      </w:r>
      <w:proofErr w:type="spellStart"/>
      <w:r w:rsidRPr="00A8340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: 10.1186/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83400">
        <w:rPr>
          <w:rFonts w:ascii="Times New Roman" w:hAnsi="Times New Roman" w:cs="Times New Roman"/>
          <w:sz w:val="24"/>
          <w:szCs w:val="24"/>
        </w:rPr>
        <w:t>12866-019-1619-</w:t>
      </w:r>
      <w:r w:rsidRPr="00A83400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A83400">
        <w:rPr>
          <w:rFonts w:ascii="Times New Roman" w:hAnsi="Times New Roman" w:cs="Times New Roman"/>
          <w:sz w:val="24"/>
          <w:szCs w:val="24"/>
        </w:rPr>
        <w:t>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sz w:val="24"/>
          <w:szCs w:val="24"/>
        </w:rPr>
        <w:t>Описание статей в сборниках, материалах конференций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Лысько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С. Б.,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Сунцова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О. А., Панфилов Р. Ю. Влияние сапропелевого дегтя и его фракции на микробную обсемененность воздуха в птицеводческих помещениях // Диагностика, лечение и профилактика болезней в условиях Сибири и Урала: материалы 7-й межрегиональной науч.-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. Омск: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СибНИИСХ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, 2008. С. 162–165.</w:t>
      </w:r>
    </w:p>
    <w:p w:rsidR="008D5FDA" w:rsidRDefault="008D5FDA" w:rsidP="003222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D5FDA">
        <w:rPr>
          <w:rFonts w:ascii="Times New Roman" w:hAnsi="Times New Roman" w:cs="Times New Roman"/>
          <w:sz w:val="24"/>
          <w:szCs w:val="24"/>
        </w:rPr>
        <w:t>Амиров</w:t>
      </w:r>
      <w:proofErr w:type="spellEnd"/>
      <w:r w:rsidRPr="008D5FDA">
        <w:rPr>
          <w:rFonts w:ascii="Times New Roman" w:hAnsi="Times New Roman" w:cs="Times New Roman"/>
          <w:sz w:val="24"/>
          <w:szCs w:val="24"/>
        </w:rPr>
        <w:t xml:space="preserve"> М. Ф., Сулейманов Р. Р., </w:t>
      </w:r>
      <w:proofErr w:type="spellStart"/>
      <w:r w:rsidRPr="008D5FDA">
        <w:rPr>
          <w:rFonts w:ascii="Times New Roman" w:hAnsi="Times New Roman" w:cs="Times New Roman"/>
          <w:sz w:val="24"/>
          <w:szCs w:val="24"/>
        </w:rPr>
        <w:t>Шаракова</w:t>
      </w:r>
      <w:proofErr w:type="spellEnd"/>
      <w:r w:rsidRPr="008D5FDA">
        <w:rPr>
          <w:rFonts w:ascii="Times New Roman" w:hAnsi="Times New Roman" w:cs="Times New Roman"/>
          <w:sz w:val="24"/>
          <w:szCs w:val="24"/>
        </w:rPr>
        <w:t xml:space="preserve"> Г. И. Отзыв</w:t>
      </w:r>
      <w:r>
        <w:rPr>
          <w:rFonts w:ascii="Times New Roman" w:hAnsi="Times New Roman" w:cs="Times New Roman"/>
          <w:sz w:val="24"/>
          <w:szCs w:val="24"/>
        </w:rPr>
        <w:t>чивость многорядного ярового яч</w:t>
      </w:r>
      <w:r w:rsidRPr="008D5FDA">
        <w:rPr>
          <w:rFonts w:ascii="Times New Roman" w:hAnsi="Times New Roman" w:cs="Times New Roman"/>
          <w:sz w:val="24"/>
          <w:szCs w:val="24"/>
        </w:rPr>
        <w:t xml:space="preserve">меня на различные дозы удобрений в условиях </w:t>
      </w:r>
      <w:proofErr w:type="spellStart"/>
      <w:r w:rsidRPr="008D5FDA">
        <w:rPr>
          <w:rFonts w:ascii="Times New Roman" w:hAnsi="Times New Roman" w:cs="Times New Roman"/>
          <w:sz w:val="24"/>
          <w:szCs w:val="24"/>
        </w:rPr>
        <w:t>Предкамья</w:t>
      </w:r>
      <w:proofErr w:type="spellEnd"/>
      <w:r w:rsidRPr="008D5FDA">
        <w:rPr>
          <w:rFonts w:ascii="Times New Roman" w:hAnsi="Times New Roman" w:cs="Times New Roman"/>
          <w:sz w:val="24"/>
          <w:szCs w:val="24"/>
        </w:rPr>
        <w:t xml:space="preserve"> Республики // Роль аграрной науки в решении проблем современного земледелия: Научные труды всероссийской (национальной) научно-практической конференции, Казань, 05-06 апреля 2023 </w:t>
      </w:r>
      <w:r>
        <w:rPr>
          <w:rFonts w:ascii="Times New Roman" w:hAnsi="Times New Roman" w:cs="Times New Roman"/>
          <w:sz w:val="24"/>
          <w:szCs w:val="24"/>
        </w:rPr>
        <w:t>года. Казань: Казанский государ</w:t>
      </w:r>
      <w:r w:rsidRPr="008D5FDA">
        <w:rPr>
          <w:rFonts w:ascii="Times New Roman" w:hAnsi="Times New Roman" w:cs="Times New Roman"/>
          <w:sz w:val="24"/>
          <w:szCs w:val="24"/>
        </w:rPr>
        <w:t xml:space="preserve">ственный аграрный университет, 2024. С. 142–149. 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b/>
          <w:bCs/>
          <w:sz w:val="24"/>
          <w:szCs w:val="24"/>
        </w:rPr>
        <w:t>Патенты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>Николаенко В. П., Турченко Р. В. Способ санации объектов ветнадзора инкубатория и инкубационных яиц // Патент РФ № 2240829, 27.11.2004.</w:t>
      </w:r>
    </w:p>
    <w:p w:rsidR="003222D9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Еськов Д. Н.,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Бонштедт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Б. Э.,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Корешев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 xml:space="preserve"> С. Н., и др. Оптико-электронный аппарат // Патент РФ № 2122745, 27.11.1998.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83400">
        <w:rPr>
          <w:rFonts w:ascii="Times New Roman" w:hAnsi="Times New Roman" w:cs="Times New Roman"/>
          <w:b/>
          <w:bCs/>
          <w:sz w:val="24"/>
          <w:szCs w:val="24"/>
        </w:rPr>
        <w:t>Описание электронных научных изданий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Петров Б. Б. Специфика косвенного налогообложения сделок купли-продажи цифровой продукции в США // Российский экономический интернет-журнал: электрон. журн. М.: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АТиСО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, 2002. URL: http://www.e-rej.ru/Articles/2006/Petrov.pdf (дата обращения: 30.05.2006).</w:t>
      </w:r>
    </w:p>
    <w:p w:rsidR="003222D9" w:rsidRPr="00A83400" w:rsidRDefault="003222D9" w:rsidP="003222D9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Белоус Н. А. Прагматическая реализация коммуникативных стратегий в конфликтном дискурсе // Мир лингвистики и коммуникации: электронный научный журнал. 2006. № 4. URL: http://www.tverlingua.by.ru/archive/005/5_3_1.htm (дата обращения: 15.12.2007). </w:t>
      </w:r>
      <w:r w:rsidRPr="00A83400">
        <w:rPr>
          <w:rFonts w:ascii="Times New Roman" w:hAnsi="Times New Roman" w:cs="Times New Roman"/>
          <w:sz w:val="24"/>
          <w:szCs w:val="24"/>
        </w:rPr>
        <w:t> </w:t>
      </w:r>
    </w:p>
    <w:p w:rsidR="00E51F66" w:rsidRPr="00A83400" w:rsidRDefault="00C822B0" w:rsidP="00C822B0">
      <w:pPr>
        <w:rPr>
          <w:rFonts w:ascii="Times New Roman" w:hAnsi="Times New Roman" w:cs="Times New Roman"/>
          <w:sz w:val="24"/>
          <w:szCs w:val="24"/>
        </w:rPr>
      </w:pPr>
      <w:r w:rsidRPr="00A83400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статистики: сайт URL: https://rosstat.gov.ru/compendium/ </w:t>
      </w:r>
      <w:proofErr w:type="spellStart"/>
      <w:r w:rsidRPr="00A83400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A83400">
        <w:rPr>
          <w:rFonts w:ascii="Times New Roman" w:hAnsi="Times New Roman" w:cs="Times New Roman"/>
          <w:sz w:val="24"/>
          <w:szCs w:val="24"/>
        </w:rPr>
        <w:t>/13277 (дата обращения 23.09.2024).</w:t>
      </w:r>
    </w:p>
    <w:sectPr w:rsidR="00E51F66" w:rsidRPr="00A8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F8"/>
    <w:rsid w:val="00242EB1"/>
    <w:rsid w:val="003222D9"/>
    <w:rsid w:val="004232F8"/>
    <w:rsid w:val="007E0316"/>
    <w:rsid w:val="008D5FDA"/>
    <w:rsid w:val="009564EC"/>
    <w:rsid w:val="00A823E5"/>
    <w:rsid w:val="00A83400"/>
    <w:rsid w:val="00C822B0"/>
    <w:rsid w:val="00D54FDE"/>
    <w:rsid w:val="00E14055"/>
    <w:rsid w:val="00E5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7D33"/>
  <w15:chartTrackingRefBased/>
  <w15:docId w15:val="{22A9DCB4-E9C8-4AE7-8B10-423DD9FE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22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kab6</dc:creator>
  <cp:keywords/>
  <dc:description/>
  <cp:lastModifiedBy>kab6</cp:lastModifiedBy>
  <cp:revision>5</cp:revision>
  <dcterms:created xsi:type="dcterms:W3CDTF">2026-09-11T14:31:00Z</dcterms:created>
  <dcterms:modified xsi:type="dcterms:W3CDTF">2026-09-18T12:28:00Z</dcterms:modified>
</cp:coreProperties>
</file>